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26/12/2026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29/12/2026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4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21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Hệ thống hóa kiến thức chuẩn bị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Ôn tập Đánh giá định kỳ 4.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7,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Ôn tập Đánh giá định kỳ 4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Ôn tập Đánh giá định kỳ 4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