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31/10/2026   Ngày dạy: 05/11/2026</w:t>
      </w:r>
    </w:p>
    <w:p>
      <w:pPr>
        <w:spacing w:line="288" w:lineRule="auto" w:after="80"/>
        <w:jc w:val="center"/>
      </w:pPr>
      <w:r>
        <w:t>KẾ HOẠCH DẠY HỌC MÔN ROBOTICS - LỚP 1A1</w:t>
        <w:br/>
        <w:t>BỘ THIẾT BỊ: OLLO KINDER</w:t>
        <w:br/>
        <w:t>BÀI: BÀI 11. CHÚ CUA CỨNG CÁP</w:t>
        <w:b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cua bò ngang; lắp robot cua bò ngang.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11. Chú cua cứng cáp,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11. Chú cua cứng cáp,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Chú cua cứng cáp.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Chú cua cứng cáp.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Chú cua cứng cáp.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Chú cua cứng cáp.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