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19/09/2026   Ngày dạy: 23/09/2026</w:t>
      </w:r>
    </w:p>
    <w:p>
      <w:pPr>
        <w:spacing w:line="288" w:lineRule="auto" w:after="80"/>
        <w:jc w:val="center"/>
      </w:pPr>
      <w:r>
        <w:t>KẾ HOẠCH DẠY HỌC MÔN ROBOTICS - LỚP 2A1</w:t>
        <w:br/>
        <w:t>BỘ THIẾT BỊ: OLLO KINDER</w:t>
        <w:br/>
        <w:t>BÀI: BÀI 7. NGƯỜI GIAO HÀNG ĐÃ ĐẾN</w:t>
        <w:br/>
        <w:t>(Thời lượng: 1 tiết | Tiết PPCT: 8)</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hình thức giao hàng, vận chuyển; lắp robot giao hàng.</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7. Người giao hàng đã đến,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7. Người giao hàng đã đến,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7. Người giao hàng đã đến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7. Người giao hàng đã đến.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7. Người giao hàng đã đến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7. Người giao hàng đã đến.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7. Người giao hàng đã đến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7. Người giao hàng đã đến.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7. Người giao hàng đã đến.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