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26/09/2026   Ngày dạy: 29/09/2026</w:t>
      </w:r>
    </w:p>
    <w:p>
      <w:pPr>
        <w:spacing w:line="288" w:lineRule="auto" w:after="80"/>
        <w:jc w:val="center"/>
      </w:pPr>
      <w:r>
        <w:t>KẾ HOẠCH DẠY HỌC MÔN ROBOTICS - LỚP 5C1</w:t>
        <w:br/>
        <w:t>BỘ THIẾT BỊ: OLLO EXCEL 1</w:t>
        <w:br/>
        <w:t>BÀI: BÀI 6. PHƯƠNG TIỆN GIAO THÔNG QUA CÁC THỜI ĐẠI</w:t>
        <w:b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chuyển động lặp; chế tạo robot đua ngựa thi đấu.</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6. Phương tiện giao thông qua các thời đại,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6. Phương tiện giao thông qua các thời đại,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6. Phương tiện giao thông qua các thời đại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6. Phương tiện giao thông qua các thời đại.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6. Phương tiện giao thông qua các thời đại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6. Phương tiện giao thông qua các thời đại.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6. Phương tiện giao thông qua các thời đại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6. Phương tiện giao thông qua các thời đại.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6. Phương tiện giao thông qua các thời đại.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