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Buổi…chiều…..Tuần…03…(Từ ngày…17/08/2026…đến ngày:… 21/08/2026….)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