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06 (từ ngày 07/09/2026 đến ngày 11/09/2026)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04 tháng 09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Buổi…sáng……..Tuần…06…(Từ ngày…07/09/2026 …đến ngày:… 11/09/2026….)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4 tháng 9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Buổi…chiều…..Tuần…06…(Từ ngày…07/09/2026…đến ngày:… 11/09/2026….)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(07/09)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(08/09)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Ôn tập 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(09/09)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(10/09)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Đánh giá định kỳ 1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Đạo đức và văn hóa trong sử dụng công nghệ số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