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34 (từ ngày 22/03/2027 đến ngày 26/03/2027)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19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Buổi…sáng……..Tuần…34…(Từ ngày…22/03/2027 …đến ngày:… 26/03/2027….)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19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Buổi…chiều…..Tuần…34…(Từ ngày…22/03/2027…đến ngày:… 26/03/2027….)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