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01 (từ ngày 03/08/2026 đến ngày 07/08/2026)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31 tháng 07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Buổi…sáng……..Tuần…01…(Từ ngày…03/08/2026 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Buổi…chiều…..Tuần…01…(Từ ngày…03/08/2026…đến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