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01 (từ ngày 03/08/2026 đến ngày 07/08/2026)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31 tháng 07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Buổi…sáng……..Tuần…01…(Từ ngày…03/08/2026 …đến ngày:… 07/08/2026….)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(03/08)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(05/08)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(06/08)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31 tháng 7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Buổi…chiều…..Tuần…01…(Từ ngày…03/08/2026…đến ngày:… 07/08/2026….)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(03/08)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(05/08)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(06/08)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31 tháng 7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