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02 (từ ngày 10/08/2026 đến ngày 14/08/2026)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07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Buổi…sáng……..Tuần…02…(Từ ngày…10/08/2026 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Buổi…chiều…..Tuần…02…(Từ ngày…10/08/2026…đến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