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04 (từ ngày 24/08/2026 đến ngày 28/08/2026)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21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Buổi…sáng……..Tuần…04…(Từ ngày…24/08/2026 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Buổi…chiều…..Tuần…04…(Từ ngày…24/08/2026…đến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