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10 (từ ngày 05/10/2026 đến ngày 09/10/2026)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02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Buổi…sáng……..Tuần…10…(Từ ngày…05/10/2026 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Buổi…chiều…..Tuần…10…(Từ ngày…05/10/2026…đến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