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Buổi…sáng……..Tuần…11…(Từ ngày…12/10/2026 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Buổi…chiều…..Tuần…11…(Từ ngày…12/10/2026…đến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