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12 (từ ngày 19/10/2026 đến ngày 23/10/2026)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16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Buổi…sáng……..Tuần…12…(Từ ngày…19/10/2026 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Buổi…chiều…..Tuần…12…(Từ ngày…19/10/2026…đến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