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14 (từ ngày 02/11/2026 đến ngày 06/11/2026)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30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Buổi…sáng……..Tuần…14…(Từ ngày…02/11/2026 …đến ngày:… 06/11/2026….)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Buổi…chiều…..Tuần…14…(Từ ngày…02/11/2026…đến ngày:… 06/11/2026….)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