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17 (từ ngày 23/11/2026 đến ngày 27/11/2026)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20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Buổi…sáng……..Tuần…17…(Từ ngày…23/11/2026 …đến ngày:… 27/11/2026….)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20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Buổi…chiều…..Tuần…17…(Từ ngày…23/11/2026…đến ngày:… 27/11/2026….)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20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