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17 (từ ngày 23/11/2026 đến ngày 27/11/2026)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20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Buổi…sáng……..Tuần…17…(Từ ngày…23/11/2026 …đến ngày:… 27/11/2026….)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(23/11)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Mê cung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(24/11)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Mê cung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Robot phục vụ đời sống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Luyện tập &amp; Thực hành sáng tạo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(25/11)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Sắp xếp để dễ tìm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(26/11)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bị lạc rồi!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Bắt đầu chuyến hành trình cùng tàu hoả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(27/11)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Thuật toán bằng lời và hình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20 tháng 11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Buổi…chiều…..Tuần…17…(Từ ngày…23/11/2026…đến ngày:… 27/11/2026….)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Thuật toán bằng lời và hình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(24/11)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(25/11)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Định dạng văn bản trên trang chiếu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Sắp xếp để dễ tìm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bị lạc rồi!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bị lạc rồi!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Bắt đầu chuyến hành trình cùng tàu hoả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(27/11)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20 tháng 11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