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18 (từ ngày 30/11/2026 đến ngày 04/12/2026)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27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Buổi…sáng……..Tuần…18…(Từ ngày…30/11/2026 …đến ngày:… 04/12/2026….)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Thư điện tử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27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Buổi…chiều…..Tuần…18…(Từ ngày…30/11/2026…đến ngày:… 04/12/2026….)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Công cụ hỗ trợ tính toán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8a. Làm việc với danh sách dạng liệt kê và hình ảnh trong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27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