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21 (từ ngày 21/12/2026 đến ngày 25/12/2026)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18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Buổi…sáng……..Tuần…21…(Từ ngày…21/12/2026 …đến ngày:… 25/12/2026….)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Buổi…chiều…..Tuần…21…(Từ ngày…21/12/2026…đến ngày:… 25/12/2026….)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