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21 (từ ngày 21/12/2026 đến ngày 25/12/2026)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Buổi…sáng……..Tuần…21…(Từ ngày…21/12/2026 …đến ngày:… 25/12/2026….)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Robot thám hiểm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Cảm biến siêu âm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Robot thám hiểm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Cảm biến siêu âm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18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Buổi…chiều…..Tuần…21…(Từ ngày…21/12/2026…đến ngày:… 25/12/2026….)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Robot thám hiểm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Cảm biến siêu âm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Hiệu ứng chuyển trang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Robot thám hiểm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Cảm biến siêu âm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18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