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24 (từ ngày 11/01/2027 đến ngày 15/01/2027)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08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Buổi…sáng……..Tuần…24…(Từ ngày…11/01/2027 …đến ngày:… 15/01/2027….)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Tạo bối cảnh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(12/01)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bối cảnh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Cấu trúc lặp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Cấu trúc lặp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(13/01)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Bảo vệ thông tin khi dùng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(14/01)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Ngôi nhà và khu vườn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trò chơi truyền thống các nước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bối cảnh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Sơ đồ tư duy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Sơ đồ tư duy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8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Buổi…chiều…..Tuần…24…(Từ ngày…11/01/2027…đến ngày:… 15/01/2027….)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bối cảnh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(12/01)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Hoàn thiện bảng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Hoàn thiện bảng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(13/01)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Phần mềm soạn thảo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(14/01)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Bảo vệ thông tin khi dùng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Ngôi nhà và khu vườn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Ngôi nhà và khu vườn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trò chơi truyền thống các nước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10a. Định dạng nâng cao cho trang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11a. Sử dụng bản mẫu cho bài trình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8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