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27 (từ ngày 01/02/2027 đến ngày 05/02/2027)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29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Buổi…sáng……..Tuần…27…(Từ ngày…01/02/2027 …đến ngày:… 05/02/2027….)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Buổi…chiều…..Tuần…27…(Từ ngày…01/02/2027…đến ngày:… 05/02/2027….)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