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30 (từ ngày 22/02/2027 đến ngày 26/02/2027)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19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Buổi…sáng……..Tuần…30…(Từ ngày…22/02/2027 …đến ngày:… 26/02/2027….)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Cấu trúc rẽ nhánh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Cấu trúc rẽ nhánh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Luyện tập sử dụng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Chú rùa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Trình bày thông tin ở dạng bảng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Trình bày thông tin ở dạng bảng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Buổi…chiều…..Tuần…30…(Từ ngày…22/02/2027…đến ngày:… 26/02/2027….)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Định dạng đối tượng trên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Định dạng đối tượng trên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Chơi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Luyện tập sử dụng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Chú rùa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Từ thuật toán đến chương trình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Biểu diễn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