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31 (từ ngày 01/03/2027 đến ngày 05/03/2027)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Buổi…sáng……..Tuần…31…(Từ ngày…01/03/2027 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Dự án sáng tạo robot tự hành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Tối ưu hóa thuật toán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Em thực hiện công việc như thế nào?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Dự án sáng tạo robot tự hành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Tối ưu hóa thuật toán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26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Buổi…chiều…..Tuần…31…(Từ ngày…01/03/2027…đến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Dự án sáng tạo robot tự hành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Tối ưu hóa thuật toán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Khám phá môi trường lập trình trực quan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Em thực hiện công việc như thế nào?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Dự án sáng tạo robot tự hành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Tối ưu hóa thuật toán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26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