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27/02/2027</w:t>
            </w:r>
          </w:p>
          <w:p>
            <w:pPr>
              <w:spacing w:line="276" w:lineRule="auto" w:after="40"/>
              <w:jc w:val="left"/>
            </w:pPr>
            <w:r>
              <w:rPr>
                <w:rFonts w:ascii="Times New Roman" w:hAnsi="Times New Roman" w:eastAsia="Times New Roman"/>
                <w:b w:val="0"/>
                <w:i w:val="0"/>
                <w:sz w:val="26"/>
              </w:rPr>
              <w:t>Ngày dạy: 05/03/2027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22. DỰ ÁN SÁNG TẠO ROBOT TỰ HÀNH</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Quy trình thiết kế dự án sáng tạo robot tự hành; lập sơ đồ khối chức năng và phân công nhiệm vụ nhóm.</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NL3 (Thiết kế kĩ thuật): Lắp ráp, phối hợp các cơ cấu truyền động và sáng tạo cải tiến mô hình robot Bài 22. Dự án sáng tạo robot tự hành thực hiện nhiệm vụ đặt ra.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22. Dự án sáng tạo robot tự hành.</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22. Dự án sáng tạo robot tự hành.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22. Dự án sáng tạo robot tự hành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22. Dự án sáng tạo robot tự hành.</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22. Dự án sáng tạo robot tự hành.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22. Dự án sáng tạo robot tự hành.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22. Dự án sáng tạo robot tự hành.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22. Dự án sáng tạo robot tự hành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22. Dự án sáng tạo robot tự hành.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22. Dự án sáng tạo robot tự hành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