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13/03/2027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16/03/2027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Đánh giá định kỳ 4: Kiểm tra kỹ năng lắp ráp, nạp mã nguồn và hiệu chỉnh hoạt động của robot theo yêu cầu.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4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4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4.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4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4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4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