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Tổng kết các dự án học tập Robotics trong năm; báo cáo sản phẩm và hoàn thiện hồ sơ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