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26/09/2026</w:t>
            </w:r>
          </w:p>
          <w:p>
            <w:pPr>
              <w:spacing w:line="360" w:lineRule="auto" w:after="40"/>
              <w:jc w:val="left"/>
            </w:pPr>
            <w:r>
              <w:rPr>
                <w:rFonts w:ascii="Times New Roman" w:hAnsi="Times New Roman" w:eastAsia="Times New Roman"/>
                <w:b w:val="0"/>
                <w:i w:val="0"/>
                <w:sz w:val="26"/>
              </w:rPr>
              <w:t>Ngày dạy: 01/10/2026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1 (Tiết: 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từ Bài 1 đến Bài 4: thông tin, xử lí thông tin, các bộ phận máy tính và tư thế an toàn khi dùng máy.</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1.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