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22/10/2026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5. SỬ DỤNG BÀN PHÍM (TIẾT 1) (Tiết: 11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Chỉ ra các khu vực chính của bàn phím (hàng phím cơ sở, hàng phím trên, hàng phím dưới, hàng phím số).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vị trí hai phím có gờ F và J.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5: Sử dụng bàn phím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5: Sử dụng bàn phím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5: Sử dụng bàn phím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5: Sử dụng bàn phím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