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27/03/2027</w:t>
            </w:r>
          </w:p>
          <w:p>
            <w:pPr>
              <w:spacing w:line="360" w:lineRule="auto" w:after="40"/>
              <w:jc w:val="left"/>
            </w:pPr>
            <w:r>
              <w:rPr>
                <w:rFonts w:ascii="Times New Roman" w:hAnsi="Times New Roman" w:eastAsia="Times New Roman"/>
                <w:b w:val="0"/>
                <w:i w:val="0"/>
                <w:sz w:val="26"/>
              </w:rPr>
              <w:t>Ngày dạy: 01/04/2027</w:t>
            </w:r>
          </w:p>
          <w:p>
            <w:pPr>
              <w:spacing w:line="360" w:lineRule="auto" w:after="40"/>
              <w:jc w:val="left"/>
            </w:pPr>
            <w:r>
              <w:rPr>
                <w:rFonts w:ascii="Times New Roman" w:hAnsi="Times New Roman" w:eastAsia="Times New Roman"/>
                <w:b w:val="0"/>
                <w:i w:val="0"/>
                <w:sz w:val="26"/>
              </w:rPr>
              <w:t>Lớp: 3A1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TỔNG KẾT NĂM HỌC (Tiết: 35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Tuyên dương khen thưởng học sinh tích cực.</w:t>
      </w:r>
    </w:p>
    <w:p>
      <w:pPr>
        <w:spacing w:line="319" w:lineRule="auto" w:after="60" w:before="0"/>
        <w:ind w:firstLine="0" w:left="850"/>
        <w:jc w:val="both"/>
      </w:pPr>
      <w:r>
        <w:rPr>
          <w:rFonts w:ascii="Times New Roman" w:hAnsi="Times New Roman" w:eastAsia="Times New Roman"/>
          <w:b w:val="0"/>
          <w:i w:val="0"/>
          <w:sz w:val="26"/>
        </w:rPr>
        <w:t>+ Hướng dẫn sử dụng máy tính an toàn, lành mạnh và bổ ích trong dịp hè.</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NLb (Ứng xử phù hợp trong môi trường số): Nhận biết và tuân thủ các quy định về an toàn, đạo đức và bản quyền thông tin trong bài Tổng kết năm học. (Đạt được thông qua Hoạt động 2)</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Sử dụng thiết bị và phần mềm đúng cách, có ý thức bảo vệ dữ liệu và thông tin cá nhân.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Tổng kết năm học.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Tổng kết năm học.</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