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2. GÕ BÀN PHÍM ĐÚNG CÁCH (TIẾT 1) (Tiết: 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Giải thích được lợi ích của việc gõ bàn phím đúng cách (10 ngón).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Nắm vững quy tắc phân công ngón tay phụ trách các hàng phím.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2: Gõ bàn phím đúng cách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2: Gõ bàn phím đúng cách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2: Gõ bàn phím đúng cách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2: Gõ bàn phím đúng cách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