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02/01/2027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06/01/2027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10. PHẦN MỀM SOẠN THẢO VĂN BẢN (TIẾT 1) (Tiết: 22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Làm quen với giao diện phần mềm Word.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vùng soạn thảo, con trỏ soạn thảo và các thanh công cụ định dạng cơ bản.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để tạo ra sản phẩm số hoàn chỉnh phục vụ học tập và đời sống trong bài Bài 10: Phần mềm soạn thảo văn bản (Tiết 1). (Đạt được thông qua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thành thạo bàn phím, chuột và giao diện chức năng của phần mềm.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10: Phần mềm soạn thảo văn bản (Tiết 1).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10: Phần mềm soạn thảo văn bản (Tiết 1).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10: Phần mềm soạn thảo văn bản (Tiết 1).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