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CHỈNH SỬA VĂN BẢN (TIẾT 1) (Tiết: 24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Nắm vững các thao tác chỉnh sửa văn bản: chọn khối văn bản, sao chép (Copy), cắt (Cut), dán (Paste) và xóa (Delete) nội dung.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11: Chỉnh sửa văn bản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11: Chỉnh sửa văn bản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11: Chỉnh sửa văn bản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11: Chỉnh sửa văn bản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