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24/02/2027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13. CHƠI VỚI MÁY TÍNH (TIẾT 2) (Tiết: 29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kéo thả các khối lệnh di chuyển và âm thanh cơ bản để điều khiển nhân vật hoạt động theo ý muốn.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Chạy thử chương trình.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13: Chơi với máy tính (Tiết 2).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13: Chơi với máy tính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13: Chơi với máy tính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13: Chơi với máy tính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