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08/09/2026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3. TÌM KIẾM THÔNG TIN TRONG GIẢI QUYẾT VẤN ĐỀ (TIẾT 2) (Tiết: 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phân tích tình huống thực tế: xác định thông tin cần thu thập, lập kế hoạch tìm kiếm và đề xuất giải pháp.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3: Tìm kiếm thông tin trong giải quyết vấn đề (Tiết 2).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3: Tìm kiếm thông tin trong giải quyết vấn đề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3: Tìm kiếm thông tin trong giải quyết vấn đề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3: Tìm kiếm thông tin trong giải quyết vấn đề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