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BẢN QUYỀN NỘI DUNG THÔNG TIN (TIẾT 2)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tìm kiếm và sử dụng hình ảnh, tài liệu có bản quyền mở (Creative Commons).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Ghi rõ nguồn tác giả khi trích dẫn.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5: Bản quyền nội dung thông tin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Bản quyền nội dung thông tin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Bản quyền nội dung thông tin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Bản quyền nội dung thông tin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