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12/12/2026</w:t>
            </w:r>
          </w:p>
          <w:p>
            <w:pPr>
              <w:spacing w:line="360" w:lineRule="auto" w:after="40"/>
              <w:jc w:val="left"/>
            </w:pPr>
            <w:r>
              <w:rPr>
                <w:rFonts w:ascii="Times New Roman" w:hAnsi="Times New Roman" w:eastAsia="Times New Roman"/>
                <w:b w:val="0"/>
                <w:i w:val="0"/>
                <w:sz w:val="26"/>
              </w:rPr>
              <w:t>Ngày dạy: 15/12/2026</w:t>
            </w:r>
          </w:p>
          <w:p>
            <w:pPr>
              <w:spacing w:line="360" w:lineRule="auto" w:after="40"/>
              <w:jc w:val="left"/>
            </w:pPr>
            <w:r>
              <w:rPr>
                <w:rFonts w:ascii="Times New Roman" w:hAnsi="Times New Roman" w:eastAsia="Times New Roman"/>
                <w:b w:val="0"/>
                <w:i w:val="0"/>
                <w:sz w:val="26"/>
              </w:rPr>
              <w:t>Lớp: 5C1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ĐÁNH GIÁ ĐỊNH KỲ 2 (Tiết: 19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Kiểm tra, đánh giá kỹ năng thực hành tạo văn bản hoàn chỉnh có hình ảnh minh họa và thiết kế sản phẩm đồ họa cơ bản.</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Đánh giá định kỳ 2. (Đạt được thông qua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2):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Đánh giá định kỳ 2.</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Đánh giá định kỳ 2.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Đánh giá định kỳ 2.</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