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29/12/2026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10. CẤU TRÚC TUẦN TỰ (TIẾT 2) (Tiết: 22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hành lập trình Scratch điều khiển nhân vật di chuyển theo hình vuông hoặc đường zíc-zắc ứng dụng cấu trúc tuần tự.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10: Cấu trúc tuần tự (Tiết 2).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thành thạo các công cụ và phần mềm chuyên dụng để giải quyết nhiệm vụ bài học.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10: Cấu trúc tuần tự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10: Cấu trúc tuần tự (Tiết 2).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10: Cấu trúc tuần tự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