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14/11/2026</w:t>
            </w:r>
          </w:p>
          <w:p>
            <w:pPr>
              <w:spacing w:line="276" w:lineRule="auto" w:after="40"/>
              <w:jc w:val="left"/>
            </w:pPr>
            <w:r>
              <w:rPr>
                <w:rFonts w:ascii="Times New Roman" w:hAnsi="Times New Roman" w:eastAsia="Times New Roman"/>
                <w:b w:val="0"/>
                <w:i w:val="0"/>
                <w:sz w:val="26"/>
              </w:rPr>
              <w:t>Ngày dạy: 20/11/2026</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7. TÌM KIẾM THÔNG TIN TRÊN INTERNET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16</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tìm kiếm thông tin bằng máy tìm kiếm; biết cách lọc kết quả theo hình ảnh, tin tức và đánh giá độ tin cậy thông tin.</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7. Tìm kiếm thông tin trên Internet (Tiết 2).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7. Tìm kiếm thông tin trên Internet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7. Tìm kiếm thông tin trên Internet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7. Tìm kiếm thông tin trên Internet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7. Tìm kiếm thông tin trên Internet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7. Tìm kiếm thông tin trên Internet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7. Tìm kiếm thông tin trên Internet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