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23/01/2027</w:t>
            </w:r>
          </w:p>
          <w:p>
            <w:pPr>
              <w:spacing w:line="276" w:lineRule="auto" w:after="40"/>
              <w:jc w:val="left"/>
            </w:pPr>
            <w:r>
              <w:rPr>
                <w:rFonts w:ascii="Times New Roman" w:hAnsi="Times New Roman" w:eastAsia="Times New Roman"/>
                <w:b w:val="0"/>
                <w:i w:val="0"/>
                <w:sz w:val="26"/>
              </w:rPr>
              <w:t>Ngày dạy: 29/01/2027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 ĐỊNH DẠNG VĂN BẢN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26</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áp dụng các kiểu định dạng cho một bài viết hoàn chỉnh; sử dụng công cụ thụt lề đầu dòng và căn lề hai bên đều đẹp.</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11. Định dạng văn bản (Tiết 2).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11. Định dạng văn bản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 Định dạng văn bản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11. Định dạng văn bản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 Định dạng văn bản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11. Định dạng văn bản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11. Định dạng văn bản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