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20/02/2027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26/02/2027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12. TRÌNH BÀY THÔNG TIN Ở DẠNG BẢNG (TIẾT 1)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29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Nắm được cấu trúc bảng trong văn bản (hàng, cột, ô); biết cách chèn bảng và chèn thêm, xóa bớt hàng/cột khi cần.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12. Trình bày thông tin ở dạng bảng (Tiết 1).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12. Trình bày thông tin ở dạng bảng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12. Trình bày thông tin ở dạng bảng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12. Trình bày thông tin ở dạng bảng (Tiết 1).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12. Trình bày thông tin ở dạng bảng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12. Trình bày thông tin ở dạng bảng (Tiết 1)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12. Trình bày thông tin ở dạng bảng (Tiết 1)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