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20/02/2027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26/02/2027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12. TRÌNH BÀY THÔNG TIN Ở DẠNG BẢNG (TIẾT 2)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Thực hành định dạng bảng biểu: căn chỉnh dữ liệu trong ô, gộp ô, tách ô và kẻ viền bảng chuyên nghiệp cho bảng số liệu.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12. Trình bày thông tin ở dạng bảng (Tiết 2).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12. Trình bày thông tin ở dạng bảng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12. Trình bày thông tin ở dạng bảng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12. Trình bày thông tin ở dạng bảng (Tiết 2).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12. Trình bày thông tin ở dạng bảng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12. Trình bày thông tin ở dạng bảng (Tiết 2)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12. Trình bày thông tin ở dạng bảng (Tiết 2)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