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27/03/2027</w:t>
            </w:r>
          </w:p>
          <w:p>
            <w:pPr>
              <w:spacing w:line="276" w:lineRule="auto" w:after="40"/>
              <w:jc w:val="left"/>
            </w:pPr>
            <w:r>
              <w:rPr>
                <w:rFonts w:ascii="Times New Roman" w:hAnsi="Times New Roman" w:eastAsia="Times New Roman"/>
                <w:b w:val="0"/>
                <w:i w:val="0"/>
                <w:sz w:val="26"/>
              </w:rPr>
              <w:t>Ngày dạy: 02/04/2027</w:t>
            </w:r>
          </w:p>
          <w:p>
            <w:pPr>
              <w:spacing w:line="276" w:lineRule="auto" w:after="40"/>
              <w:jc w:val="left"/>
            </w:pPr>
            <w:r>
              <w:rPr>
                <w:rFonts w:ascii="Times New Roman" w:hAnsi="Times New Roman" w:eastAsia="Times New Roman"/>
                <w:b w:val="0"/>
                <w:i w:val="0"/>
                <w:sz w:val="26"/>
              </w:rPr>
              <w:t>Lớp: 6A1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TỔNG KẾT NĂM HỌC</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35</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Tổng kết, đánh giá kết quả học tập môn Tin học cả năm; trao giải các sản phẩm số xuất sắc và định hướng học tập lớp 7.</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Tổng kết năm học. (Đạt được thông qua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Tổng kết năm học.</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Tổng kết năm học.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Tổng kết năm học.</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Tổng kết năm học.</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Tổng kết năm học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Tổng kết năm học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