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03/10/2026</w:t>
            </w:r>
          </w:p>
          <w:p>
            <w:pPr>
              <w:spacing w:line="276" w:lineRule="auto" w:after="40"/>
              <w:jc w:val="left"/>
            </w:pPr>
            <w:r>
              <w:rPr>
                <w:rFonts w:ascii="Times New Roman" w:hAnsi="Times New Roman" w:eastAsia="Times New Roman"/>
                <w:b w:val="0"/>
                <w:i w:val="0"/>
                <w:sz w:val="26"/>
              </w:rPr>
              <w:t>Ngày dạy: 06/10/2026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kiến thức về thiết bị vào-ra, hệ điều hành, phần mềm ứng dụng, quản lý dữ liệu và mạng xã hội.</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