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29/12/2026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TRÌNH BÀY BẢNG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vững các công cụ định dạng bảng tính: kẻ viền ô, tô màu nền, gộp ô và căn giữa (Merge &amp; Center), định dạng dữ liệu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9. Trình bày bảng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 Trình bày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Trình bày bảng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 Trình bày bảng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Trình bày bảng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 Trình bày bảng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 Trình bày bảng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