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14/08/2026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LƯỢC SỬ CÔNG CỤ TÍNH TOÁN (TIẾT 2)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Nắm được các thế hệ máy tính điện tử và xu hướng phát triển của trí tuệ nhân tạo (AI), điện toán đám mây trong tương lai.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1. Lược sử công cụ tính toán (Tiết 2).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1. Lược sử công cụ tính toán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1. Lược sử công cụ tính toán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1. Lược sử công cụ tính toán (Tiết 2).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1. Lược sử công cụ tính toán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1. Lược sử công cụ tính toán (Tiết 2)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1. Lược sử công cụ tính toán (Tiết 2)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