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tra, đánh giá toàn diện năng lực tin học cuối năm học 2026-2027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4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4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