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13 (Từ ngày 26/10/2026 đến ngày 30/10/2026)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13 (Từ ngày 26/10/2026 đến ngày 30/10/2026)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23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