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18 (Từ ngày 30/11/2026 đến ngày 04/12/2026)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8A: Làm quen với phần mềm đồ họa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tìm quy luật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18 (Từ ngày 30/11/2026 đến ngày 04/12/2026)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tìm quy luật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tìm quy luật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27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