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20 (từ ngày 14/12/2026 đến ngày 18/12/2026)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11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